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D76F" w14:textId="75EFB395" w:rsidR="00904972" w:rsidRDefault="00674098" w:rsidP="00904972">
      <w:pPr>
        <w:jc w:val="center"/>
        <w:rPr>
          <w:b/>
          <w:bCs/>
          <w:sz w:val="32"/>
          <w:szCs w:val="32"/>
          <w:u w:val="single"/>
        </w:rPr>
      </w:pPr>
      <w:r w:rsidRPr="00674098">
        <w:rPr>
          <w:b/>
          <w:bCs/>
          <w:sz w:val="32"/>
          <w:szCs w:val="32"/>
          <w:u w:val="single"/>
        </w:rPr>
        <w:t xml:space="preserve">FAQs: </w:t>
      </w:r>
      <w:bookmarkStart w:id="0" w:name="_Hlk108614051"/>
      <w:r w:rsidR="00637DBE">
        <w:rPr>
          <w:b/>
          <w:bCs/>
          <w:sz w:val="32"/>
          <w:szCs w:val="32"/>
          <w:u w:val="single"/>
        </w:rPr>
        <w:t>Inclusive Washrooms</w:t>
      </w:r>
      <w:r w:rsidRPr="00674098">
        <w:rPr>
          <w:b/>
          <w:bCs/>
          <w:sz w:val="32"/>
          <w:szCs w:val="32"/>
          <w:u w:val="single"/>
        </w:rPr>
        <w:t xml:space="preserve">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74280" w14:paraId="177A05AB" w14:textId="77777777" w:rsidTr="00E834FB">
        <w:trPr>
          <w:trHeight w:val="395"/>
        </w:trPr>
        <w:tc>
          <w:tcPr>
            <w:tcW w:w="2965" w:type="dxa"/>
          </w:tcPr>
          <w:p w14:paraId="723F2672" w14:textId="64FC8FA7" w:rsidR="00174280" w:rsidRPr="00E834FB" w:rsidRDefault="00174280" w:rsidP="00904972">
            <w:pPr>
              <w:rPr>
                <w:b/>
                <w:bCs/>
                <w:sz w:val="24"/>
                <w:szCs w:val="24"/>
              </w:rPr>
            </w:pPr>
            <w:r w:rsidRPr="00E834FB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385" w:type="dxa"/>
          </w:tcPr>
          <w:p w14:paraId="7BB2DA9F" w14:textId="7DEFC020" w:rsidR="00174280" w:rsidRPr="00E834FB" w:rsidRDefault="00174280" w:rsidP="00904972">
            <w:pPr>
              <w:rPr>
                <w:b/>
                <w:bCs/>
                <w:sz w:val="24"/>
                <w:szCs w:val="24"/>
              </w:rPr>
            </w:pPr>
            <w:r w:rsidRPr="00E834FB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0904972" w14:paraId="5273A3C5" w14:textId="77777777" w:rsidTr="00904972">
        <w:trPr>
          <w:trHeight w:val="538"/>
        </w:trPr>
        <w:tc>
          <w:tcPr>
            <w:tcW w:w="2965" w:type="dxa"/>
          </w:tcPr>
          <w:p w14:paraId="7B648FCF" w14:textId="6BE04DA1" w:rsidR="00904972" w:rsidRDefault="00904972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Transgender </w:t>
            </w:r>
          </w:p>
        </w:tc>
        <w:tc>
          <w:tcPr>
            <w:tcW w:w="6385" w:type="dxa"/>
          </w:tcPr>
          <w:p w14:paraId="013373D7" w14:textId="77777777" w:rsidR="00904972" w:rsidRDefault="00904972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individual is assigned a gender at birth, however when any individual identifies with the opposite gender to what was assigned at birth.</w:t>
            </w:r>
          </w:p>
          <w:p w14:paraId="5F11A655" w14:textId="4326ECE3" w:rsidR="00904972" w:rsidRDefault="00904972" w:rsidP="00904972">
            <w:pPr>
              <w:rPr>
                <w:sz w:val="24"/>
                <w:szCs w:val="24"/>
              </w:rPr>
            </w:pPr>
          </w:p>
          <w:p w14:paraId="475A8A6B" w14:textId="07A8074C" w:rsidR="00904972" w:rsidRDefault="00904972" w:rsidP="00904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Eg.</w:t>
            </w:r>
            <w:proofErr w:type="spellEnd"/>
            <w:r>
              <w:rPr>
                <w:sz w:val="24"/>
                <w:szCs w:val="24"/>
              </w:rPr>
              <w:t xml:space="preserve"> – ‘A’ was assigned ‘Male’ during </w:t>
            </w:r>
            <w:r w:rsidR="000B54B5">
              <w:rPr>
                <w:sz w:val="24"/>
                <w:szCs w:val="24"/>
              </w:rPr>
              <w:t>birth but</w:t>
            </w:r>
            <w:r>
              <w:rPr>
                <w:sz w:val="24"/>
                <w:szCs w:val="24"/>
              </w:rPr>
              <w:t xml:space="preserve"> chose to be identified as ‘Female’ later on.</w:t>
            </w:r>
          </w:p>
          <w:p w14:paraId="5BEDF242" w14:textId="2DEFAECC" w:rsidR="00904972" w:rsidRDefault="00904972" w:rsidP="00904972">
            <w:pPr>
              <w:rPr>
                <w:sz w:val="24"/>
                <w:szCs w:val="24"/>
              </w:rPr>
            </w:pPr>
          </w:p>
        </w:tc>
      </w:tr>
      <w:tr w:rsidR="00904972" w14:paraId="38B4DFBC" w14:textId="77777777" w:rsidTr="006156C7">
        <w:trPr>
          <w:trHeight w:val="773"/>
        </w:trPr>
        <w:tc>
          <w:tcPr>
            <w:tcW w:w="2965" w:type="dxa"/>
          </w:tcPr>
          <w:p w14:paraId="395E9595" w14:textId="1A2CA00B" w:rsidR="00904972" w:rsidRDefault="00904972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Transman</w:t>
            </w:r>
            <w:r w:rsidR="006156C7">
              <w:rPr>
                <w:sz w:val="24"/>
                <w:szCs w:val="24"/>
              </w:rPr>
              <w:t xml:space="preserve"> (Transgender man)</w:t>
            </w:r>
          </w:p>
        </w:tc>
        <w:tc>
          <w:tcPr>
            <w:tcW w:w="6385" w:type="dxa"/>
          </w:tcPr>
          <w:p w14:paraId="7C9D46DF" w14:textId="20B4E44F" w:rsidR="00904972" w:rsidRDefault="006156C7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‘A’ was assigned ‘Female’ during birth but chose to be identified as ‘Male’ later on.</w:t>
            </w:r>
          </w:p>
        </w:tc>
      </w:tr>
      <w:tr w:rsidR="00904972" w14:paraId="53398718" w14:textId="77777777" w:rsidTr="006156C7">
        <w:trPr>
          <w:trHeight w:val="782"/>
        </w:trPr>
        <w:tc>
          <w:tcPr>
            <w:tcW w:w="2965" w:type="dxa"/>
          </w:tcPr>
          <w:p w14:paraId="0DF7F98E" w14:textId="2B455FF5" w:rsidR="00904972" w:rsidRDefault="00904972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Transwoman</w:t>
            </w:r>
          </w:p>
        </w:tc>
        <w:tc>
          <w:tcPr>
            <w:tcW w:w="6385" w:type="dxa"/>
          </w:tcPr>
          <w:p w14:paraId="7D2D7048" w14:textId="391635F4" w:rsidR="00904972" w:rsidRDefault="006156C7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‘A’ was assigned ‘Male’ during birth but chose to be identified as ‘Female’ later on.</w:t>
            </w:r>
          </w:p>
        </w:tc>
      </w:tr>
      <w:tr w:rsidR="00904972" w14:paraId="26AC2BC3" w14:textId="77777777" w:rsidTr="00904972">
        <w:trPr>
          <w:trHeight w:val="538"/>
        </w:trPr>
        <w:tc>
          <w:tcPr>
            <w:tcW w:w="2965" w:type="dxa"/>
          </w:tcPr>
          <w:p w14:paraId="6100972E" w14:textId="04A30865" w:rsidR="00904972" w:rsidRDefault="00904972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</w:t>
            </w:r>
            <w:r w:rsidR="006156C7">
              <w:rPr>
                <w:sz w:val="24"/>
                <w:szCs w:val="24"/>
              </w:rPr>
              <w:t>+</w:t>
            </w:r>
          </w:p>
        </w:tc>
        <w:tc>
          <w:tcPr>
            <w:tcW w:w="6385" w:type="dxa"/>
          </w:tcPr>
          <w:p w14:paraId="19DCC894" w14:textId="77777777" w:rsidR="006156C7" w:rsidRDefault="006156C7" w:rsidP="0090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 Lesbian, Gay, Bisexual, Transgender, Queer &amp; others. Terms used to describe an individual’s sexual orientation (attraction to another person/gender).</w:t>
            </w:r>
          </w:p>
          <w:p w14:paraId="6EB4BC64" w14:textId="1B1BF042" w:rsidR="006156C7" w:rsidRDefault="006156C7" w:rsidP="00904972">
            <w:pPr>
              <w:rPr>
                <w:sz w:val="24"/>
                <w:szCs w:val="24"/>
              </w:rPr>
            </w:pPr>
          </w:p>
        </w:tc>
      </w:tr>
    </w:tbl>
    <w:p w14:paraId="6433F575" w14:textId="0D6748E4" w:rsidR="00904972" w:rsidRPr="00904972" w:rsidRDefault="00904972" w:rsidP="00904972">
      <w:pPr>
        <w:rPr>
          <w:sz w:val="24"/>
          <w:szCs w:val="24"/>
        </w:rPr>
      </w:pPr>
    </w:p>
    <w:p w14:paraId="3C51F73E" w14:textId="136864DB" w:rsidR="0036150B" w:rsidRDefault="00904972" w:rsidP="007A5E5F">
      <w:pPr>
        <w:pStyle w:val="ListParagraph"/>
        <w:numPr>
          <w:ilvl w:val="0"/>
          <w:numId w:val="1"/>
        </w:numPr>
        <w:ind w:left="90" w:right="-270"/>
        <w:rPr>
          <w:sz w:val="24"/>
          <w:szCs w:val="24"/>
        </w:rPr>
      </w:pPr>
      <w:r>
        <w:rPr>
          <w:sz w:val="24"/>
          <w:szCs w:val="24"/>
        </w:rPr>
        <w:t xml:space="preserve">Why are we converting Female washrooms to Gender </w:t>
      </w:r>
      <w:r w:rsidR="00637DBE">
        <w:rPr>
          <w:sz w:val="24"/>
          <w:szCs w:val="24"/>
        </w:rPr>
        <w:t>Neutral washrooms (inclusive washroom)?</w:t>
      </w:r>
    </w:p>
    <w:p w14:paraId="26F1F13D" w14:textId="3599151B" w:rsidR="00413406" w:rsidRPr="00413406" w:rsidRDefault="00413406" w:rsidP="007A5E5F">
      <w:pPr>
        <w:ind w:left="-270"/>
        <w:jc w:val="both"/>
        <w:rPr>
          <w:sz w:val="24"/>
          <w:szCs w:val="24"/>
        </w:rPr>
      </w:pPr>
      <w:r w:rsidRPr="007A5E5F">
        <w:rPr>
          <w:b/>
          <w:bCs/>
          <w:sz w:val="24"/>
          <w:szCs w:val="24"/>
        </w:rPr>
        <w:t>Ans.</w:t>
      </w:r>
      <w:r>
        <w:rPr>
          <w:sz w:val="24"/>
          <w:szCs w:val="24"/>
        </w:rPr>
        <w:t xml:space="preserve"> </w:t>
      </w:r>
      <w:r w:rsidR="00713D0E">
        <w:rPr>
          <w:sz w:val="24"/>
          <w:szCs w:val="24"/>
        </w:rPr>
        <w:t xml:space="preserve">  </w:t>
      </w:r>
      <w:r w:rsidR="00713D0E" w:rsidRPr="00145A58">
        <w:rPr>
          <w:sz w:val="24"/>
          <w:szCs w:val="24"/>
        </w:rPr>
        <w:t xml:space="preserve">Inclusivity at the </w:t>
      </w:r>
      <w:r w:rsidR="00713D0E">
        <w:rPr>
          <w:sz w:val="24"/>
          <w:szCs w:val="24"/>
        </w:rPr>
        <w:t>Sites/</w:t>
      </w:r>
      <w:r w:rsidR="00713D0E" w:rsidRPr="00145A58">
        <w:rPr>
          <w:sz w:val="24"/>
          <w:szCs w:val="24"/>
        </w:rPr>
        <w:t>workplace is a way of life at Shell.</w:t>
      </w:r>
      <w:r w:rsidR="00713D0E" w:rsidRPr="006C7991">
        <w:t xml:space="preserve"> </w:t>
      </w:r>
      <w:r w:rsidR="007A5E5F" w:rsidRPr="007A5E5F">
        <w:rPr>
          <w:sz w:val="24"/>
          <w:szCs w:val="24"/>
        </w:rPr>
        <w:t xml:space="preserve">The LGBTQ+ community (specifically Transgenders) has faced challenges in accessing basic/hygiene public needs for long and thus this </w:t>
      </w:r>
      <w:r w:rsidR="007A5E5F">
        <w:rPr>
          <w:sz w:val="24"/>
          <w:szCs w:val="24"/>
        </w:rPr>
        <w:t>P</w:t>
      </w:r>
      <w:r w:rsidR="007A5E5F" w:rsidRPr="007A5E5F">
        <w:rPr>
          <w:sz w:val="24"/>
          <w:szCs w:val="24"/>
        </w:rPr>
        <w:t>ride month</w:t>
      </w:r>
      <w:r w:rsidR="007A5E5F">
        <w:rPr>
          <w:sz w:val="24"/>
          <w:szCs w:val="24"/>
        </w:rPr>
        <w:t xml:space="preserve"> (2022)</w:t>
      </w:r>
      <w:r w:rsidR="007A5E5F" w:rsidRPr="007A5E5F">
        <w:rPr>
          <w:sz w:val="24"/>
          <w:szCs w:val="24"/>
        </w:rPr>
        <w:t xml:space="preserve">, we have </w:t>
      </w:r>
      <w:r w:rsidR="008C7782">
        <w:rPr>
          <w:sz w:val="24"/>
          <w:szCs w:val="24"/>
        </w:rPr>
        <w:t xml:space="preserve">taken the initiative </w:t>
      </w:r>
      <w:r w:rsidR="007A5E5F" w:rsidRPr="007A5E5F">
        <w:rPr>
          <w:sz w:val="24"/>
          <w:szCs w:val="24"/>
        </w:rPr>
        <w:t>to take one more step in the direction to make sure that everyone goes well with Shell.</w:t>
      </w:r>
      <w:r w:rsidR="00145A58" w:rsidRPr="00145A58">
        <w:t xml:space="preserve"> </w:t>
      </w:r>
      <w:r w:rsidR="00145A58" w:rsidRPr="00145A58">
        <w:rPr>
          <w:sz w:val="24"/>
          <w:szCs w:val="24"/>
        </w:rPr>
        <w:t>However, Shell’s forecourt as we speak has close to 25%+ women and a proud representation from the LGBTQ+ community participating in the workforce, consistently across the network.</w:t>
      </w:r>
    </w:p>
    <w:p w14:paraId="71290A48" w14:textId="43EC1999" w:rsidR="007A5E5F" w:rsidRDefault="00637DBE" w:rsidP="007A5E5F">
      <w:pPr>
        <w:pStyle w:val="ListParagraph"/>
        <w:numPr>
          <w:ilvl w:val="0"/>
          <w:numId w:val="1"/>
        </w:numPr>
        <w:ind w:left="90"/>
        <w:rPr>
          <w:sz w:val="24"/>
          <w:szCs w:val="24"/>
        </w:rPr>
      </w:pPr>
      <w:r>
        <w:rPr>
          <w:sz w:val="24"/>
          <w:szCs w:val="24"/>
        </w:rPr>
        <w:t>How are you ensuring &amp; maintaining Washroom hygiene/cleanliness?</w:t>
      </w:r>
    </w:p>
    <w:p w14:paraId="539ED4ED" w14:textId="4BE31CF1" w:rsidR="007A5E5F" w:rsidRPr="00EA3456" w:rsidRDefault="007A5E5F" w:rsidP="00EA3456">
      <w:pPr>
        <w:ind w:left="-270"/>
        <w:jc w:val="both"/>
        <w:rPr>
          <w:sz w:val="24"/>
          <w:szCs w:val="24"/>
        </w:rPr>
      </w:pPr>
      <w:r w:rsidRPr="007A5E5F">
        <w:rPr>
          <w:b/>
          <w:bCs/>
          <w:sz w:val="24"/>
          <w:szCs w:val="24"/>
        </w:rPr>
        <w:t>Ans.</w:t>
      </w:r>
      <w:r w:rsidR="00EA3456">
        <w:rPr>
          <w:b/>
          <w:bCs/>
          <w:sz w:val="24"/>
          <w:szCs w:val="24"/>
        </w:rPr>
        <w:t xml:space="preserve">  </w:t>
      </w:r>
      <w:r w:rsidR="00EA3456">
        <w:rPr>
          <w:sz w:val="24"/>
          <w:szCs w:val="24"/>
        </w:rPr>
        <w:t>All Shell sites have dedicated manpower assigned to regularly clean &amp; maintain the Washrooms facilities on daily basis. For more information, the site manager can provide the cleanliness schedule for that given day.</w:t>
      </w:r>
    </w:p>
    <w:p w14:paraId="4314D699" w14:textId="71B6FA5C" w:rsidR="003851BF" w:rsidRPr="003851BF" w:rsidRDefault="00AC346F" w:rsidP="003851BF">
      <w:pPr>
        <w:pStyle w:val="ListParagraph"/>
        <w:numPr>
          <w:ilvl w:val="0"/>
          <w:numId w:val="1"/>
        </w:numPr>
        <w:ind w:left="90"/>
        <w:rPr>
          <w:sz w:val="24"/>
          <w:szCs w:val="24"/>
        </w:rPr>
      </w:pPr>
      <w:r>
        <w:rPr>
          <w:sz w:val="24"/>
          <w:szCs w:val="24"/>
        </w:rPr>
        <w:t>Why has Shell not constructed a separate Washroom for Transgenders?</w:t>
      </w:r>
      <w:r w:rsidR="00002046">
        <w:rPr>
          <w:sz w:val="24"/>
          <w:szCs w:val="24"/>
        </w:rPr>
        <w:t xml:space="preserve"> </w:t>
      </w:r>
    </w:p>
    <w:p w14:paraId="4A7BC3E5" w14:textId="27DE7D23" w:rsidR="00EA3456" w:rsidRDefault="00EA3456" w:rsidP="00C34027">
      <w:pPr>
        <w:pStyle w:val="ListParagraph"/>
        <w:ind w:left="-270"/>
        <w:jc w:val="both"/>
        <w:rPr>
          <w:sz w:val="24"/>
          <w:szCs w:val="24"/>
        </w:rPr>
      </w:pPr>
      <w:r w:rsidRPr="00EA3456">
        <w:rPr>
          <w:b/>
          <w:bCs/>
          <w:sz w:val="24"/>
          <w:szCs w:val="24"/>
        </w:rPr>
        <w:t xml:space="preserve">Ans.  </w:t>
      </w:r>
      <w:r w:rsidR="001530A0">
        <w:rPr>
          <w:b/>
          <w:bCs/>
          <w:sz w:val="24"/>
          <w:szCs w:val="24"/>
        </w:rPr>
        <w:t xml:space="preserve"> </w:t>
      </w:r>
      <w:r w:rsidR="00145A58" w:rsidRPr="00145A58">
        <w:rPr>
          <w:sz w:val="24"/>
          <w:szCs w:val="24"/>
        </w:rPr>
        <w:t xml:space="preserve">Inclusivity at the </w:t>
      </w:r>
      <w:r w:rsidR="007F3BAF">
        <w:rPr>
          <w:sz w:val="24"/>
          <w:szCs w:val="24"/>
        </w:rPr>
        <w:t>Sites/</w:t>
      </w:r>
      <w:r w:rsidR="00145A58" w:rsidRPr="00145A58">
        <w:rPr>
          <w:sz w:val="24"/>
          <w:szCs w:val="24"/>
        </w:rPr>
        <w:t>workplace is a way of life at Shell.</w:t>
      </w:r>
      <w:r w:rsidR="006C7991" w:rsidRPr="006C7991">
        <w:t xml:space="preserve"> </w:t>
      </w:r>
      <w:r w:rsidR="006C7991">
        <w:t>Our aim is to create a</w:t>
      </w:r>
      <w:r w:rsidR="006C7991" w:rsidRPr="006C7991">
        <w:rPr>
          <w:sz w:val="24"/>
          <w:szCs w:val="24"/>
        </w:rPr>
        <w:t xml:space="preserve"> strong diverse and inclusive environment that encourages LGBTQ+ community to live their dreams and feel empowered</w:t>
      </w:r>
      <w:r w:rsidR="005748F3">
        <w:rPr>
          <w:sz w:val="24"/>
          <w:szCs w:val="24"/>
        </w:rPr>
        <w:t xml:space="preserve">, </w:t>
      </w:r>
      <w:r w:rsidR="005748F3" w:rsidRPr="005748F3">
        <w:rPr>
          <w:sz w:val="24"/>
          <w:szCs w:val="24"/>
        </w:rPr>
        <w:t>in line with our core values</w:t>
      </w:r>
      <w:r w:rsidR="005748F3">
        <w:rPr>
          <w:sz w:val="24"/>
          <w:szCs w:val="24"/>
        </w:rPr>
        <w:t>.</w:t>
      </w:r>
      <w:r w:rsidR="003851BF">
        <w:rPr>
          <w:sz w:val="24"/>
          <w:szCs w:val="24"/>
        </w:rPr>
        <w:t xml:space="preserve"> We will however explore this option for our future sites</w:t>
      </w:r>
      <w:r w:rsidR="00613A06">
        <w:rPr>
          <w:sz w:val="24"/>
          <w:szCs w:val="24"/>
        </w:rPr>
        <w:t>.</w:t>
      </w:r>
    </w:p>
    <w:p w14:paraId="45C9AC3B" w14:textId="0F8F11F2" w:rsidR="00A95DE7" w:rsidRDefault="00A95DE7" w:rsidP="00145A58">
      <w:pPr>
        <w:pStyle w:val="ListParagraph"/>
        <w:ind w:left="-270"/>
        <w:rPr>
          <w:sz w:val="24"/>
          <w:szCs w:val="24"/>
        </w:rPr>
      </w:pPr>
    </w:p>
    <w:p w14:paraId="7EB0182C" w14:textId="449C5715" w:rsidR="00713D0E" w:rsidRDefault="00713D0E" w:rsidP="00145A58">
      <w:pPr>
        <w:pStyle w:val="ListParagraph"/>
        <w:ind w:left="-270"/>
        <w:rPr>
          <w:sz w:val="24"/>
          <w:szCs w:val="24"/>
        </w:rPr>
      </w:pPr>
    </w:p>
    <w:p w14:paraId="3CC58749" w14:textId="00E3E061" w:rsidR="00713D0E" w:rsidRDefault="00713D0E" w:rsidP="00145A58">
      <w:pPr>
        <w:pStyle w:val="ListParagraph"/>
        <w:ind w:left="-270"/>
        <w:rPr>
          <w:sz w:val="24"/>
          <w:szCs w:val="24"/>
        </w:rPr>
      </w:pPr>
    </w:p>
    <w:p w14:paraId="41238915" w14:textId="0B4ECC0A" w:rsidR="00713D0E" w:rsidRDefault="00713D0E" w:rsidP="00145A58">
      <w:pPr>
        <w:pStyle w:val="ListParagraph"/>
        <w:ind w:left="-270"/>
        <w:rPr>
          <w:sz w:val="24"/>
          <w:szCs w:val="24"/>
        </w:rPr>
      </w:pPr>
    </w:p>
    <w:p w14:paraId="68F65FAA" w14:textId="77777777" w:rsidR="00713D0E" w:rsidRPr="00EA3456" w:rsidRDefault="00713D0E" w:rsidP="00145A58">
      <w:pPr>
        <w:pStyle w:val="ListParagraph"/>
        <w:ind w:left="-270"/>
        <w:rPr>
          <w:sz w:val="24"/>
          <w:szCs w:val="24"/>
        </w:rPr>
      </w:pPr>
    </w:p>
    <w:p w14:paraId="78E538FA" w14:textId="443A2F59" w:rsidR="00002046" w:rsidRDefault="00002046" w:rsidP="0089238B">
      <w:pPr>
        <w:pStyle w:val="ListParagraph"/>
        <w:numPr>
          <w:ilvl w:val="0"/>
          <w:numId w:val="1"/>
        </w:numPr>
        <w:ind w:left="90"/>
        <w:rPr>
          <w:sz w:val="24"/>
          <w:szCs w:val="24"/>
        </w:rPr>
      </w:pPr>
      <w:r>
        <w:rPr>
          <w:sz w:val="24"/>
          <w:szCs w:val="24"/>
        </w:rPr>
        <w:t>Is there a Govt guideline/regulation/compulsion to have Inclusive Washroom?</w:t>
      </w:r>
    </w:p>
    <w:p w14:paraId="3B140BFB" w14:textId="64CA0527" w:rsidR="00C501B8" w:rsidRPr="00C501B8" w:rsidRDefault="00C501B8" w:rsidP="00C501B8">
      <w:pPr>
        <w:ind w:left="-270"/>
        <w:jc w:val="both"/>
        <w:rPr>
          <w:sz w:val="24"/>
          <w:szCs w:val="24"/>
        </w:rPr>
      </w:pPr>
      <w:r w:rsidRPr="00C501B8">
        <w:rPr>
          <w:b/>
          <w:bCs/>
          <w:sz w:val="24"/>
          <w:szCs w:val="24"/>
        </w:rPr>
        <w:t xml:space="preserve">Ans.  </w:t>
      </w:r>
      <w:r>
        <w:rPr>
          <w:sz w:val="24"/>
          <w:szCs w:val="24"/>
        </w:rPr>
        <w:t xml:space="preserve">There is no compulsion as per the Govt </w:t>
      </w:r>
      <w:r w:rsidR="007F3BAF">
        <w:rPr>
          <w:sz w:val="24"/>
          <w:szCs w:val="24"/>
        </w:rPr>
        <w:t>guidelines but</w:t>
      </w:r>
      <w:r>
        <w:rPr>
          <w:sz w:val="24"/>
          <w:szCs w:val="24"/>
        </w:rPr>
        <w:t xml:space="preserve"> is ‘recommended (optional)’ to have designated Washroom facilities for all genders</w:t>
      </w:r>
      <w:r w:rsidR="00180B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3BAF" w:rsidRPr="00145A58">
        <w:rPr>
          <w:sz w:val="24"/>
          <w:szCs w:val="24"/>
        </w:rPr>
        <w:t xml:space="preserve">Inclusivity at the </w:t>
      </w:r>
      <w:r w:rsidR="007F3BAF">
        <w:rPr>
          <w:sz w:val="24"/>
          <w:szCs w:val="24"/>
        </w:rPr>
        <w:t>Sites/</w:t>
      </w:r>
      <w:r w:rsidR="007F3BAF" w:rsidRPr="00145A58">
        <w:rPr>
          <w:sz w:val="24"/>
          <w:szCs w:val="24"/>
        </w:rPr>
        <w:t>workplace is a way of life at Shell</w:t>
      </w:r>
      <w:r w:rsidR="007F3BAF">
        <w:rPr>
          <w:sz w:val="24"/>
          <w:szCs w:val="24"/>
        </w:rPr>
        <w:t xml:space="preserve"> &amp; through this initiative we wish to drive the same.</w:t>
      </w:r>
    </w:p>
    <w:p w14:paraId="4E60AE75" w14:textId="77777777" w:rsidR="00791782" w:rsidRDefault="00002046" w:rsidP="00791782">
      <w:pPr>
        <w:pStyle w:val="ListParagraph"/>
        <w:numPr>
          <w:ilvl w:val="0"/>
          <w:numId w:val="1"/>
        </w:numPr>
        <w:ind w:left="90"/>
        <w:rPr>
          <w:sz w:val="24"/>
          <w:szCs w:val="24"/>
        </w:rPr>
      </w:pPr>
      <w:r>
        <w:rPr>
          <w:sz w:val="24"/>
          <w:szCs w:val="24"/>
        </w:rPr>
        <w:t>How do you ensure Safety of Washroom users?</w:t>
      </w:r>
    </w:p>
    <w:p w14:paraId="42ADA3AA" w14:textId="5BBBA053" w:rsidR="00791782" w:rsidRPr="00791782" w:rsidRDefault="00791782" w:rsidP="000867A3">
      <w:pPr>
        <w:pStyle w:val="ListParagraph"/>
        <w:ind w:left="-270"/>
        <w:jc w:val="both"/>
        <w:rPr>
          <w:sz w:val="24"/>
          <w:szCs w:val="24"/>
        </w:rPr>
      </w:pPr>
      <w:r w:rsidRPr="00791782">
        <w:rPr>
          <w:b/>
          <w:bCs/>
          <w:sz w:val="24"/>
          <w:szCs w:val="24"/>
        </w:rPr>
        <w:t xml:space="preserve">Ans.  </w:t>
      </w:r>
      <w:r w:rsidR="00C8367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Most of our Site Female washrooms are constructed, designed in a manner wherein </w:t>
      </w:r>
      <w:r w:rsidR="005A0822">
        <w:rPr>
          <w:sz w:val="24"/>
          <w:szCs w:val="24"/>
        </w:rPr>
        <w:t>only one user at a time would be able to enter, lock &amp; utilize the facility,</w:t>
      </w:r>
      <w:r w:rsidR="00057592">
        <w:rPr>
          <w:sz w:val="24"/>
          <w:szCs w:val="24"/>
        </w:rPr>
        <w:t xml:space="preserve"> thereby</w:t>
      </w:r>
      <w:r w:rsidR="005A0822">
        <w:rPr>
          <w:sz w:val="24"/>
          <w:szCs w:val="24"/>
        </w:rPr>
        <w:t xml:space="preserve"> ensuring privacy &amp; safety.</w:t>
      </w:r>
      <w:r w:rsidR="00C01AC7">
        <w:rPr>
          <w:sz w:val="24"/>
          <w:szCs w:val="24"/>
        </w:rPr>
        <w:t xml:space="preserve"> We also look forward to your support in keeping the facilities i</w:t>
      </w:r>
      <w:r w:rsidR="00C8367D">
        <w:rPr>
          <w:sz w:val="24"/>
          <w:szCs w:val="24"/>
        </w:rPr>
        <w:t>n</w:t>
      </w:r>
      <w:r w:rsidR="00C01AC7">
        <w:rPr>
          <w:sz w:val="24"/>
          <w:szCs w:val="24"/>
        </w:rPr>
        <w:t xml:space="preserve"> usable condition for next occupant.</w:t>
      </w:r>
    </w:p>
    <w:p w14:paraId="7DC9D2EC" w14:textId="77777777" w:rsidR="00791782" w:rsidRPr="00791782" w:rsidRDefault="00791782" w:rsidP="00791782">
      <w:pPr>
        <w:pStyle w:val="ListParagraph"/>
        <w:ind w:left="90"/>
        <w:rPr>
          <w:sz w:val="24"/>
          <w:szCs w:val="24"/>
        </w:rPr>
      </w:pPr>
    </w:p>
    <w:p w14:paraId="25E95458" w14:textId="4570362C" w:rsidR="00002046" w:rsidRDefault="005766BF" w:rsidP="0089238B">
      <w:pPr>
        <w:pStyle w:val="ListParagraph"/>
        <w:numPr>
          <w:ilvl w:val="0"/>
          <w:numId w:val="1"/>
        </w:num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What does the </w:t>
      </w:r>
      <w:r w:rsidR="002C1EC0">
        <w:rPr>
          <w:sz w:val="24"/>
          <w:szCs w:val="24"/>
        </w:rPr>
        <w:t>s</w:t>
      </w:r>
      <w:r>
        <w:rPr>
          <w:sz w:val="24"/>
          <w:szCs w:val="24"/>
        </w:rPr>
        <w:t>ignage on Female Washroom mean?</w:t>
      </w:r>
    </w:p>
    <w:p w14:paraId="4589E9DE" w14:textId="795E8569" w:rsidR="000B594B" w:rsidRPr="000B594B" w:rsidRDefault="000B594B" w:rsidP="000B594B">
      <w:pPr>
        <w:ind w:left="-270"/>
        <w:rPr>
          <w:sz w:val="24"/>
          <w:szCs w:val="24"/>
        </w:rPr>
      </w:pPr>
      <w:r w:rsidRPr="000B594B">
        <w:rPr>
          <w:b/>
          <w:bCs/>
          <w:sz w:val="24"/>
          <w:szCs w:val="24"/>
        </w:rPr>
        <w:t xml:space="preserve">Ans.  </w:t>
      </w:r>
      <w:r>
        <w:rPr>
          <w:sz w:val="24"/>
          <w:szCs w:val="24"/>
        </w:rPr>
        <w:t xml:space="preserve">The signage depicts that the Female Washroom can be utilized by females, Transgenders (transman &amp; transwoman – basis their choice) &amp; few sites would have Universal Access enabling usage of facilities for </w:t>
      </w:r>
      <w:proofErr w:type="gramStart"/>
      <w:r>
        <w:rPr>
          <w:sz w:val="24"/>
          <w:szCs w:val="24"/>
        </w:rPr>
        <w:t>Specially</w:t>
      </w:r>
      <w:proofErr w:type="gramEnd"/>
      <w:r>
        <w:rPr>
          <w:sz w:val="24"/>
          <w:szCs w:val="24"/>
        </w:rPr>
        <w:t xml:space="preserve"> Abled individuals.</w:t>
      </w:r>
      <w:r w:rsidR="00AA08F4">
        <w:rPr>
          <w:sz w:val="24"/>
          <w:szCs w:val="24"/>
        </w:rPr>
        <w:t xml:space="preserve"> We also look forward to your support to drive this initiative successfully.</w:t>
      </w:r>
    </w:p>
    <w:p w14:paraId="76AD7088" w14:textId="38836EB9" w:rsidR="001001AA" w:rsidRDefault="001001AA" w:rsidP="001001AA">
      <w:pPr>
        <w:rPr>
          <w:sz w:val="24"/>
          <w:szCs w:val="24"/>
        </w:rPr>
      </w:pPr>
    </w:p>
    <w:p w14:paraId="253B85C0" w14:textId="7786E8B8" w:rsidR="001001AA" w:rsidRDefault="001001AA" w:rsidP="001001AA">
      <w:pPr>
        <w:rPr>
          <w:sz w:val="24"/>
          <w:szCs w:val="24"/>
        </w:rPr>
      </w:pPr>
    </w:p>
    <w:sectPr w:rsidR="0010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FB8"/>
    <w:multiLevelType w:val="hybridMultilevel"/>
    <w:tmpl w:val="B21A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5"/>
    <w:rsid w:val="00002046"/>
    <w:rsid w:val="00057592"/>
    <w:rsid w:val="000867A3"/>
    <w:rsid w:val="000B54B5"/>
    <w:rsid w:val="000B594B"/>
    <w:rsid w:val="001001AA"/>
    <w:rsid w:val="00145A58"/>
    <w:rsid w:val="001530A0"/>
    <w:rsid w:val="00174280"/>
    <w:rsid w:val="001761E9"/>
    <w:rsid w:val="00180BC1"/>
    <w:rsid w:val="001975F5"/>
    <w:rsid w:val="002C1EC0"/>
    <w:rsid w:val="002C6452"/>
    <w:rsid w:val="00336F27"/>
    <w:rsid w:val="0036150B"/>
    <w:rsid w:val="003851BF"/>
    <w:rsid w:val="00413406"/>
    <w:rsid w:val="004F17AD"/>
    <w:rsid w:val="005748F3"/>
    <w:rsid w:val="005766BF"/>
    <w:rsid w:val="005A0822"/>
    <w:rsid w:val="005D3969"/>
    <w:rsid w:val="00613A06"/>
    <w:rsid w:val="006156C7"/>
    <w:rsid w:val="00637DBE"/>
    <w:rsid w:val="00674098"/>
    <w:rsid w:val="006C7991"/>
    <w:rsid w:val="00713D0E"/>
    <w:rsid w:val="00791782"/>
    <w:rsid w:val="007A5E5F"/>
    <w:rsid w:val="007F3BAF"/>
    <w:rsid w:val="0089238B"/>
    <w:rsid w:val="008B418E"/>
    <w:rsid w:val="008C7782"/>
    <w:rsid w:val="008F500D"/>
    <w:rsid w:val="00904972"/>
    <w:rsid w:val="00935DD1"/>
    <w:rsid w:val="00A95DE7"/>
    <w:rsid w:val="00AA08F4"/>
    <w:rsid w:val="00AB2FAD"/>
    <w:rsid w:val="00AC346F"/>
    <w:rsid w:val="00C01AC7"/>
    <w:rsid w:val="00C34027"/>
    <w:rsid w:val="00C501B8"/>
    <w:rsid w:val="00C8367D"/>
    <w:rsid w:val="00C93167"/>
    <w:rsid w:val="00E77563"/>
    <w:rsid w:val="00E834FB"/>
    <w:rsid w:val="00EA3456"/>
    <w:rsid w:val="00EB4418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6D1E"/>
  <w15:chartTrackingRefBased/>
  <w15:docId w15:val="{9162ACE5-752D-42BA-953C-2461748E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18"/>
    <w:pPr>
      <w:ind w:left="720"/>
      <w:contextualSpacing/>
    </w:pPr>
  </w:style>
  <w:style w:type="table" w:styleId="TableGrid">
    <w:name w:val="Table Grid"/>
    <w:basedOn w:val="TableNormal"/>
    <w:uiPriority w:val="39"/>
    <w:rsid w:val="0090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Bhatt, Bhargav H SIMPL-DRA/941</dc:creator>
  <cp:keywords/>
  <dc:description/>
  <cp:lastModifiedBy>D S, Shalini SBOBNG-DRA/941</cp:lastModifiedBy>
  <cp:revision>72</cp:revision>
  <dcterms:created xsi:type="dcterms:W3CDTF">2022-06-23T13:00:00Z</dcterms:created>
  <dcterms:modified xsi:type="dcterms:W3CDTF">2022-07-13T09:34:00Z</dcterms:modified>
</cp:coreProperties>
</file>